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
        <w:ind w:right="2883"/>
        <w:jc w:val="center"/>
        <w:rPr>
          <w:rFonts w:hint="eastAsia" w:ascii="华文中宋" w:eastAsia="华文中宋"/>
          <w:b/>
          <w:sz w:val="36"/>
        </w:rPr>
      </w:pPr>
      <w:r>
        <w:rPr>
          <w:rFonts w:hint="eastAsia" w:ascii="华文中宋" w:eastAsia="华文中宋"/>
          <w:b/>
          <w:sz w:val="36"/>
          <w:lang w:val="en-US" w:eastAsia="zh-CN"/>
        </w:rPr>
        <w:t xml:space="preserve">                   </w:t>
      </w:r>
      <w:bookmarkStart w:id="0" w:name="_GoBack"/>
      <w:bookmarkEnd w:id="0"/>
      <w:r>
        <w:rPr>
          <w:rFonts w:hint="eastAsia" w:ascii="华文中宋" w:eastAsia="华文中宋"/>
          <w:b/>
          <w:sz w:val="36"/>
          <w:lang w:val="en-US" w:eastAsia="zh-CN"/>
        </w:rPr>
        <w:t>法律法规依</w:t>
      </w:r>
      <w:r>
        <w:rPr>
          <w:rFonts w:hint="eastAsia" w:ascii="华文中宋" w:eastAsia="华文中宋"/>
          <w:b/>
          <w:sz w:val="36"/>
        </w:rPr>
        <w:t>据</w:t>
      </w:r>
    </w:p>
    <w:p>
      <w:pPr>
        <w:pStyle w:val="3"/>
        <w:spacing w:before="9"/>
        <w:ind w:left="0" w:right="0" w:firstLine="0"/>
        <w:jc w:val="left"/>
        <w:rPr>
          <w:rFonts w:ascii="华文中宋"/>
          <w:b/>
          <w:sz w:val="48"/>
        </w:rPr>
      </w:pPr>
    </w:p>
    <w:p>
      <w:pPr>
        <w:pStyle w:val="2"/>
        <w:spacing w:before="1"/>
        <w:ind w:left="0" w:leftChars="0" w:firstLine="0" w:firstLineChars="0"/>
        <w:jc w:val="center"/>
      </w:pPr>
      <w:r>
        <w:rPr>
          <w:rFonts w:hint="eastAsia"/>
          <w:lang w:val="en-US" w:eastAsia="zh-CN"/>
        </w:rPr>
        <w:t xml:space="preserve">             </w:t>
      </w:r>
      <w:r>
        <w:t>《</w:t>
      </w:r>
      <w:r>
        <w:rPr>
          <w:rFonts w:hint="eastAsia"/>
          <w:lang w:eastAsia="zh-CN"/>
        </w:rPr>
        <w:t>中华人民共和国</w:t>
      </w:r>
      <w:r>
        <w:t>安全生产法》</w:t>
      </w:r>
    </w:p>
    <w:p>
      <w:pPr>
        <w:pStyle w:val="3"/>
        <w:tabs>
          <w:tab w:val="left" w:pos="2080"/>
        </w:tabs>
        <w:spacing w:before="252" w:line="417" w:lineRule="auto"/>
        <w:ind w:right="303"/>
        <w:jc w:val="left"/>
      </w:pPr>
      <w:r>
        <w:t>第</w:t>
      </w:r>
      <w:r>
        <w:rPr>
          <w:spacing w:val="-3"/>
        </w:rPr>
        <w:t>六</w:t>
      </w:r>
      <w:r>
        <w:t>十</w:t>
      </w:r>
      <w:r>
        <w:rPr>
          <w:rFonts w:hint="eastAsia"/>
          <w:lang w:eastAsia="zh-CN"/>
        </w:rPr>
        <w:t>三</w:t>
      </w:r>
      <w:r>
        <w:t>条</w:t>
      </w:r>
      <w:r>
        <w:tab/>
      </w:r>
      <w:r>
        <w:rPr>
          <w:rFonts w:hint="eastAsia"/>
          <w:lang w:val="en-US" w:eastAsia="zh-CN"/>
        </w:rPr>
        <w:t xml:space="preserve"> </w:t>
      </w:r>
      <w:r>
        <w:t>负</w:t>
      </w:r>
      <w:r>
        <w:rPr>
          <w:spacing w:val="-3"/>
        </w:rPr>
        <w:t>有</w:t>
      </w:r>
      <w:r>
        <w:t>安全</w:t>
      </w:r>
      <w:r>
        <w:rPr>
          <w:spacing w:val="-3"/>
        </w:rPr>
        <w:t>生</w:t>
      </w:r>
      <w:r>
        <w:t>产监</w:t>
      </w:r>
      <w:r>
        <w:rPr>
          <w:spacing w:val="-3"/>
        </w:rPr>
        <w:t>督</w:t>
      </w:r>
      <w:r>
        <w:t>管理</w:t>
      </w:r>
      <w:r>
        <w:rPr>
          <w:spacing w:val="-3"/>
        </w:rPr>
        <w:t>职</w:t>
      </w:r>
      <w:r>
        <w:t>责的</w:t>
      </w:r>
      <w:r>
        <w:rPr>
          <w:spacing w:val="-3"/>
        </w:rPr>
        <w:t>部</w:t>
      </w:r>
      <w:r>
        <w:t>门依</w:t>
      </w:r>
      <w:r>
        <w:rPr>
          <w:spacing w:val="-3"/>
        </w:rPr>
        <w:t>照</w:t>
      </w:r>
      <w:r>
        <w:t>有关</w:t>
      </w:r>
      <w:r>
        <w:rPr>
          <w:spacing w:val="-3"/>
        </w:rPr>
        <w:t>法</w:t>
      </w:r>
      <w:r>
        <w:t>律</w:t>
      </w:r>
      <w:r>
        <w:rPr>
          <w:spacing w:val="-97"/>
        </w:rPr>
        <w:t>、</w:t>
      </w:r>
      <w:r>
        <w:t>法</w:t>
      </w:r>
      <w:r>
        <w:rPr>
          <w:spacing w:val="-1"/>
        </w:rPr>
        <w:t>规</w:t>
      </w:r>
      <w:r>
        <w:rPr>
          <w:spacing w:val="-3"/>
        </w:rPr>
        <w:t>的</w:t>
      </w:r>
      <w:r>
        <w:rPr>
          <w:spacing w:val="-1"/>
        </w:rPr>
        <w:t>规</w:t>
      </w:r>
      <w:r>
        <w:t>定</w:t>
      </w:r>
      <w:r>
        <w:rPr>
          <w:spacing w:val="-3"/>
        </w:rPr>
        <w:t>，</w:t>
      </w:r>
      <w:r>
        <w:t>对涉</w:t>
      </w:r>
      <w:r>
        <w:rPr>
          <w:spacing w:val="-3"/>
        </w:rPr>
        <w:t>及</w:t>
      </w:r>
      <w:r>
        <w:t>安全</w:t>
      </w:r>
      <w:r>
        <w:rPr>
          <w:spacing w:val="-3"/>
        </w:rPr>
        <w:t>生</w:t>
      </w:r>
      <w:r>
        <w:t>产的</w:t>
      </w:r>
      <w:r>
        <w:rPr>
          <w:spacing w:val="-3"/>
        </w:rPr>
        <w:t>事</w:t>
      </w:r>
      <w:r>
        <w:t>项需</w:t>
      </w:r>
      <w:r>
        <w:rPr>
          <w:spacing w:val="-3"/>
        </w:rPr>
        <w:t>要</w:t>
      </w:r>
      <w:r>
        <w:t>审查</w:t>
      </w:r>
      <w:r>
        <w:rPr>
          <w:spacing w:val="-3"/>
        </w:rPr>
        <w:t>批</w:t>
      </w:r>
      <w:r>
        <w:t>准（</w:t>
      </w:r>
      <w:r>
        <w:rPr>
          <w:spacing w:val="-3"/>
        </w:rPr>
        <w:t>包</w:t>
      </w:r>
      <w:r>
        <w:t>括批</w:t>
      </w:r>
      <w:r>
        <w:rPr>
          <w:spacing w:val="-3"/>
        </w:rPr>
        <w:t>准</w:t>
      </w:r>
      <w:r>
        <w:t>、核</w:t>
      </w:r>
      <w:r>
        <w:rPr>
          <w:spacing w:val="-3"/>
        </w:rPr>
        <w:t>准</w:t>
      </w:r>
      <w:r>
        <w:t>、许</w:t>
      </w:r>
      <w:r>
        <w:rPr>
          <w:spacing w:val="-3"/>
        </w:rPr>
        <w:t>可</w:t>
      </w:r>
      <w:r>
        <w:rPr>
          <w:spacing w:val="-17"/>
        </w:rPr>
        <w:t>、</w:t>
      </w:r>
      <w:r>
        <w:t>注册</w:t>
      </w:r>
      <w:r>
        <w:rPr>
          <w:spacing w:val="-17"/>
        </w:rPr>
        <w:t>、</w:t>
      </w:r>
      <w:r>
        <w:t>认</w:t>
      </w:r>
      <w:r>
        <w:rPr>
          <w:spacing w:val="-3"/>
        </w:rPr>
        <w:t>证</w:t>
      </w:r>
      <w:r>
        <w:rPr>
          <w:spacing w:val="-17"/>
        </w:rPr>
        <w:t>、</w:t>
      </w:r>
      <w:r>
        <w:t>颁</w:t>
      </w:r>
      <w:r>
        <w:rPr>
          <w:spacing w:val="-3"/>
        </w:rPr>
        <w:t>发</w:t>
      </w:r>
      <w:r>
        <w:t>证照等</w:t>
      </w:r>
      <w:r>
        <w:rPr>
          <w:spacing w:val="-17"/>
        </w:rPr>
        <w:t>，</w:t>
      </w:r>
      <w:r>
        <w:t>下</w:t>
      </w:r>
      <w:r>
        <w:rPr>
          <w:spacing w:val="-3"/>
        </w:rPr>
        <w:t>同</w:t>
      </w:r>
      <w:r>
        <w:rPr>
          <w:spacing w:val="-17"/>
        </w:rPr>
        <w:t>）</w:t>
      </w:r>
      <w:r>
        <w:t>或</w:t>
      </w:r>
      <w:r>
        <w:rPr>
          <w:spacing w:val="-3"/>
        </w:rPr>
        <w:t>者</w:t>
      </w:r>
      <w:r>
        <w:t>验收的</w:t>
      </w:r>
      <w:r>
        <w:rPr>
          <w:spacing w:val="-17"/>
        </w:rPr>
        <w:t>，</w:t>
      </w:r>
      <w:r>
        <w:t>必</w:t>
      </w:r>
      <w:r>
        <w:rPr>
          <w:spacing w:val="-3"/>
        </w:rPr>
        <w:t>须</w:t>
      </w:r>
      <w:r>
        <w:t>严格</w:t>
      </w:r>
      <w:r>
        <w:rPr>
          <w:spacing w:val="-3"/>
        </w:rPr>
        <w:t>依</w:t>
      </w:r>
      <w:r>
        <w:t>照有</w:t>
      </w:r>
      <w:r>
        <w:rPr>
          <w:spacing w:val="-3"/>
        </w:rPr>
        <w:t>关</w:t>
      </w:r>
      <w:r>
        <w:t>法律</w:t>
      </w:r>
      <w:r>
        <w:rPr>
          <w:spacing w:val="-97"/>
        </w:rPr>
        <w:t>、</w:t>
      </w:r>
      <w:r>
        <w:t>法</w:t>
      </w:r>
      <w:r>
        <w:rPr>
          <w:spacing w:val="-3"/>
        </w:rPr>
        <w:t>规</w:t>
      </w:r>
      <w:r>
        <w:t>和国</w:t>
      </w:r>
      <w:r>
        <w:rPr>
          <w:spacing w:val="-3"/>
        </w:rPr>
        <w:t>家</w:t>
      </w:r>
      <w:r>
        <w:t>标准</w:t>
      </w:r>
      <w:r>
        <w:rPr>
          <w:spacing w:val="-3"/>
        </w:rPr>
        <w:t>或</w:t>
      </w:r>
      <w:r>
        <w:t>者行</w:t>
      </w:r>
      <w:r>
        <w:rPr>
          <w:spacing w:val="-3"/>
        </w:rPr>
        <w:t>业</w:t>
      </w:r>
      <w:r>
        <w:t>标准</w:t>
      </w:r>
      <w:r>
        <w:rPr>
          <w:spacing w:val="-3"/>
        </w:rPr>
        <w:t>规</w:t>
      </w:r>
      <w:r>
        <w:t>定的</w:t>
      </w:r>
      <w:r>
        <w:rPr>
          <w:spacing w:val="-3"/>
        </w:rPr>
        <w:t>安</w:t>
      </w:r>
      <w:r>
        <w:t>全生</w:t>
      </w:r>
      <w:r>
        <w:rPr>
          <w:spacing w:val="-3"/>
        </w:rPr>
        <w:t>产</w:t>
      </w:r>
      <w:r>
        <w:t>条件</w:t>
      </w:r>
      <w:r>
        <w:rPr>
          <w:spacing w:val="-3"/>
        </w:rPr>
        <w:t>和</w:t>
      </w:r>
      <w:r>
        <w:t>程序进</w:t>
      </w:r>
      <w:r>
        <w:rPr>
          <w:spacing w:val="-3"/>
        </w:rPr>
        <w:t>行</w:t>
      </w:r>
      <w:r>
        <w:t>审查</w:t>
      </w:r>
      <w:r>
        <w:rPr>
          <w:spacing w:val="-49"/>
        </w:rPr>
        <w:t>；</w:t>
      </w:r>
      <w:r>
        <w:t>不</w:t>
      </w:r>
      <w:r>
        <w:rPr>
          <w:spacing w:val="-3"/>
        </w:rPr>
        <w:t>符</w:t>
      </w:r>
      <w:r>
        <w:t>合有</w:t>
      </w:r>
      <w:r>
        <w:rPr>
          <w:spacing w:val="-3"/>
        </w:rPr>
        <w:t>关</w:t>
      </w:r>
      <w:r>
        <w:t>法</w:t>
      </w:r>
      <w:r>
        <w:rPr>
          <w:spacing w:val="-3"/>
        </w:rPr>
        <w:t>律</w:t>
      </w:r>
      <w:r>
        <w:rPr>
          <w:spacing w:val="-49"/>
        </w:rPr>
        <w:t>、</w:t>
      </w:r>
      <w:r>
        <w:t>法</w:t>
      </w:r>
      <w:r>
        <w:rPr>
          <w:spacing w:val="-3"/>
        </w:rPr>
        <w:t>规</w:t>
      </w:r>
      <w:r>
        <w:t>和国</w:t>
      </w:r>
      <w:r>
        <w:rPr>
          <w:spacing w:val="-3"/>
        </w:rPr>
        <w:t>家</w:t>
      </w:r>
      <w:r>
        <w:t>标准</w:t>
      </w:r>
      <w:r>
        <w:rPr>
          <w:spacing w:val="-3"/>
        </w:rPr>
        <w:t>或</w:t>
      </w:r>
      <w:r>
        <w:t>者行</w:t>
      </w:r>
      <w:r>
        <w:rPr>
          <w:spacing w:val="-3"/>
        </w:rPr>
        <w:t>业</w:t>
      </w:r>
      <w:r>
        <w:t>标准</w:t>
      </w:r>
      <w:r>
        <w:rPr>
          <w:spacing w:val="-3"/>
        </w:rPr>
        <w:t>规</w:t>
      </w:r>
      <w:r>
        <w:t>定的安全</w:t>
      </w:r>
      <w:r>
        <w:rPr>
          <w:spacing w:val="-3"/>
        </w:rPr>
        <w:t>生</w:t>
      </w:r>
      <w:r>
        <w:t>产条</w:t>
      </w:r>
      <w:r>
        <w:rPr>
          <w:spacing w:val="-3"/>
        </w:rPr>
        <w:t>件</w:t>
      </w:r>
      <w:r>
        <w:t>的</w:t>
      </w:r>
      <w:r>
        <w:rPr>
          <w:spacing w:val="-49"/>
        </w:rPr>
        <w:t>，</w:t>
      </w:r>
      <w:r>
        <w:t>不</w:t>
      </w:r>
      <w:r>
        <w:rPr>
          <w:spacing w:val="-3"/>
        </w:rPr>
        <w:t>得</w:t>
      </w:r>
      <w:r>
        <w:t>批准</w:t>
      </w:r>
      <w:r>
        <w:rPr>
          <w:spacing w:val="-3"/>
        </w:rPr>
        <w:t>或</w:t>
      </w:r>
      <w:r>
        <w:t>者验</w:t>
      </w:r>
      <w:r>
        <w:rPr>
          <w:spacing w:val="-3"/>
        </w:rPr>
        <w:t>收</w:t>
      </w:r>
      <w:r>
        <w:t>通过</w:t>
      </w:r>
      <w:r>
        <w:rPr>
          <w:spacing w:val="-49"/>
        </w:rPr>
        <w:t>。</w:t>
      </w:r>
      <w:r>
        <w:t>对</w:t>
      </w:r>
      <w:r>
        <w:rPr>
          <w:spacing w:val="-3"/>
        </w:rPr>
        <w:t>未</w:t>
      </w:r>
      <w:r>
        <w:t>依法</w:t>
      </w:r>
      <w:r>
        <w:rPr>
          <w:spacing w:val="-3"/>
        </w:rPr>
        <w:t>取</w:t>
      </w:r>
      <w:r>
        <w:t>得批</w:t>
      </w:r>
      <w:r>
        <w:rPr>
          <w:spacing w:val="-3"/>
        </w:rPr>
        <w:t>准</w:t>
      </w:r>
      <w:r>
        <w:t>或者</w:t>
      </w:r>
      <w:r>
        <w:rPr>
          <w:spacing w:val="-3"/>
        </w:rPr>
        <w:t>验</w:t>
      </w:r>
      <w:r>
        <w:t>收合</w:t>
      </w:r>
      <w:r>
        <w:rPr>
          <w:spacing w:val="-3"/>
        </w:rPr>
        <w:t>格</w:t>
      </w:r>
      <w:r>
        <w:t>的单</w:t>
      </w:r>
      <w:r>
        <w:rPr>
          <w:spacing w:val="-3"/>
        </w:rPr>
        <w:t>位</w:t>
      </w:r>
      <w:r>
        <w:t>擅自</w:t>
      </w:r>
      <w:r>
        <w:rPr>
          <w:spacing w:val="-3"/>
        </w:rPr>
        <w:t>从</w:t>
      </w:r>
      <w:r>
        <w:t>事有</w:t>
      </w:r>
      <w:r>
        <w:rPr>
          <w:spacing w:val="-3"/>
        </w:rPr>
        <w:t>关</w:t>
      </w:r>
      <w:r>
        <w:t>活动</w:t>
      </w:r>
      <w:r>
        <w:rPr>
          <w:spacing w:val="-3"/>
        </w:rPr>
        <w:t>的</w:t>
      </w:r>
      <w:r>
        <w:rPr>
          <w:spacing w:val="-94"/>
        </w:rPr>
        <w:t>，</w:t>
      </w:r>
      <w:r>
        <w:t>负</w:t>
      </w:r>
      <w:r>
        <w:rPr>
          <w:spacing w:val="-3"/>
        </w:rPr>
        <w:t>责</w:t>
      </w:r>
      <w:r>
        <w:t>行政</w:t>
      </w:r>
      <w:r>
        <w:rPr>
          <w:spacing w:val="-3"/>
        </w:rPr>
        <w:t>审</w:t>
      </w:r>
      <w:r>
        <w:t>批的</w:t>
      </w:r>
      <w:r>
        <w:rPr>
          <w:spacing w:val="-3"/>
        </w:rPr>
        <w:t>部</w:t>
      </w:r>
      <w:r>
        <w:t>门发</w:t>
      </w:r>
      <w:r>
        <w:rPr>
          <w:spacing w:val="-3"/>
        </w:rPr>
        <w:t>现</w:t>
      </w:r>
      <w:r>
        <w:t>或者</w:t>
      </w:r>
      <w:r>
        <w:rPr>
          <w:spacing w:val="-3"/>
        </w:rPr>
        <w:t>接</w:t>
      </w:r>
      <w:r>
        <w:t>到举</w:t>
      </w:r>
      <w:r>
        <w:rPr>
          <w:spacing w:val="-3"/>
        </w:rPr>
        <w:t>报</w:t>
      </w:r>
      <w:r>
        <w:t>后应</w:t>
      </w:r>
      <w:r>
        <w:rPr>
          <w:spacing w:val="-3"/>
        </w:rPr>
        <w:t>当</w:t>
      </w:r>
      <w:r>
        <w:t>立即</w:t>
      </w:r>
      <w:r>
        <w:rPr>
          <w:spacing w:val="-3"/>
        </w:rPr>
        <w:t>予</w:t>
      </w:r>
      <w:r>
        <w:t>以取</w:t>
      </w:r>
      <w:r>
        <w:rPr>
          <w:spacing w:val="-3"/>
        </w:rPr>
        <w:t>缔</w:t>
      </w:r>
      <w:r>
        <w:rPr>
          <w:spacing w:val="-49"/>
        </w:rPr>
        <w:t>，</w:t>
      </w:r>
      <w:r>
        <w:t>并</w:t>
      </w:r>
      <w:r>
        <w:rPr>
          <w:spacing w:val="-3"/>
        </w:rPr>
        <w:t>依</w:t>
      </w:r>
      <w:r>
        <w:t>法予</w:t>
      </w:r>
      <w:r>
        <w:rPr>
          <w:spacing w:val="-3"/>
        </w:rPr>
        <w:t>以</w:t>
      </w:r>
      <w:r>
        <w:t>处理</w:t>
      </w:r>
      <w:r>
        <w:rPr>
          <w:spacing w:val="-49"/>
        </w:rPr>
        <w:t>。</w:t>
      </w:r>
      <w:r>
        <w:t>对</w:t>
      </w:r>
      <w:r>
        <w:rPr>
          <w:spacing w:val="-3"/>
        </w:rPr>
        <w:t>已</w:t>
      </w:r>
      <w:r>
        <w:t>经依</w:t>
      </w:r>
      <w:r>
        <w:rPr>
          <w:spacing w:val="-3"/>
        </w:rPr>
        <w:t>法</w:t>
      </w:r>
      <w:r>
        <w:t>取得</w:t>
      </w:r>
      <w:r>
        <w:rPr>
          <w:spacing w:val="-3"/>
        </w:rPr>
        <w:t>批</w:t>
      </w:r>
      <w:r>
        <w:t>准的单</w:t>
      </w:r>
      <w:r>
        <w:rPr>
          <w:spacing w:val="-3"/>
        </w:rPr>
        <w:t>位</w:t>
      </w:r>
      <w:r>
        <w:rPr>
          <w:spacing w:val="-49"/>
        </w:rPr>
        <w:t>，</w:t>
      </w:r>
      <w:r>
        <w:t>负</w:t>
      </w:r>
      <w:r>
        <w:rPr>
          <w:spacing w:val="-3"/>
        </w:rPr>
        <w:t>责</w:t>
      </w:r>
      <w:r>
        <w:t>行政</w:t>
      </w:r>
      <w:r>
        <w:rPr>
          <w:spacing w:val="-3"/>
        </w:rPr>
        <w:t>审</w:t>
      </w:r>
      <w:r>
        <w:t>批的</w:t>
      </w:r>
      <w:r>
        <w:rPr>
          <w:spacing w:val="-3"/>
        </w:rPr>
        <w:t>部</w:t>
      </w:r>
      <w:r>
        <w:t>门发</w:t>
      </w:r>
      <w:r>
        <w:rPr>
          <w:spacing w:val="-3"/>
        </w:rPr>
        <w:t>现</w:t>
      </w:r>
      <w:r>
        <w:t>其不</w:t>
      </w:r>
      <w:r>
        <w:rPr>
          <w:spacing w:val="-3"/>
        </w:rPr>
        <w:t>再</w:t>
      </w:r>
      <w:r>
        <w:t>具备</w:t>
      </w:r>
      <w:r>
        <w:rPr>
          <w:spacing w:val="-3"/>
        </w:rPr>
        <w:t>安</w:t>
      </w:r>
      <w:r>
        <w:t>全生</w:t>
      </w:r>
      <w:r>
        <w:rPr>
          <w:spacing w:val="-3"/>
        </w:rPr>
        <w:t>产</w:t>
      </w:r>
      <w:r>
        <w:t>条件的</w:t>
      </w:r>
      <w:r>
        <w:rPr>
          <w:spacing w:val="-49"/>
        </w:rPr>
        <w:t>，</w:t>
      </w:r>
      <w:r>
        <w:t>应</w:t>
      </w:r>
      <w:r>
        <w:rPr>
          <w:spacing w:val="-3"/>
        </w:rPr>
        <w:t>当</w:t>
      </w:r>
      <w:r>
        <w:t>撤销</w:t>
      </w:r>
      <w:r>
        <w:rPr>
          <w:spacing w:val="-3"/>
        </w:rPr>
        <w:t>原</w:t>
      </w:r>
      <w:r>
        <w:t>批准。</w:t>
      </w:r>
    </w:p>
    <w:p>
      <w:pPr>
        <w:pStyle w:val="3"/>
        <w:spacing w:line="417" w:lineRule="auto"/>
      </w:pPr>
      <w:r>
        <w:t>第六十</w:t>
      </w:r>
      <w:r>
        <w:rPr>
          <w:rFonts w:hint="eastAsia"/>
          <w:lang w:eastAsia="zh-CN"/>
        </w:rPr>
        <w:t>五</w:t>
      </w:r>
      <w:r>
        <w:t xml:space="preserve">条  </w:t>
      </w:r>
      <w:r>
        <w:rPr>
          <w:rFonts w:hint="eastAsia"/>
          <w:lang w:eastAsia="zh-CN"/>
        </w:rPr>
        <w:t>应急</w:t>
      </w:r>
      <w:r>
        <w:t>管理部门和其他负有安全生产监督</w:t>
      </w:r>
      <w:r>
        <w:rPr>
          <w:spacing w:val="-8"/>
        </w:rPr>
        <w:t>管理职责的部门依法开展安全生产行政执法工作，对生产经营单位执</w:t>
      </w:r>
      <w:r>
        <w:rPr>
          <w:spacing w:val="-11"/>
        </w:rPr>
        <w:t>行有关安全生产的法律、法规和国家标准或者行业标准的情况进行监</w:t>
      </w:r>
      <w:r>
        <w:rPr>
          <w:spacing w:val="-5"/>
        </w:rPr>
        <w:t>督检查，行使以下职权：</w:t>
      </w:r>
    </w:p>
    <w:p>
      <w:pPr>
        <w:pStyle w:val="3"/>
        <w:spacing w:line="417" w:lineRule="auto"/>
        <w:ind w:right="395"/>
        <w:jc w:val="left"/>
      </w:pPr>
      <w:r>
        <w:rPr>
          <w:spacing w:val="-1"/>
        </w:rPr>
        <w:t>（</w:t>
      </w:r>
      <w:r>
        <w:t>一</w:t>
      </w:r>
      <w:r>
        <w:rPr>
          <w:spacing w:val="-34"/>
        </w:rPr>
        <w:t>）</w:t>
      </w:r>
      <w:r>
        <w:rPr>
          <w:spacing w:val="-8"/>
        </w:rPr>
        <w:t>进入生产经营单位进行检查，调阅有关资料，向有关单位</w:t>
      </w:r>
      <w:r>
        <w:rPr>
          <w:spacing w:val="-3"/>
        </w:rPr>
        <w:t>和人员了解情况；</w:t>
      </w:r>
    </w:p>
    <w:p>
      <w:pPr>
        <w:pStyle w:val="3"/>
        <w:spacing w:line="417" w:lineRule="auto"/>
      </w:pPr>
      <w:r>
        <w:rPr>
          <w:spacing w:val="-1"/>
        </w:rPr>
        <w:t>（</w:t>
      </w:r>
      <w:r>
        <w:t>二</w:t>
      </w:r>
      <w:r>
        <w:rPr>
          <w:spacing w:val="-49"/>
        </w:rPr>
        <w:t>）</w:t>
      </w:r>
      <w:r>
        <w:rPr>
          <w:spacing w:val="-6"/>
        </w:rPr>
        <w:t>对检查中发现的安全生产违法行为，当场予以纠正或者要</w:t>
      </w:r>
      <w:r>
        <w:rPr>
          <w:spacing w:val="-11"/>
        </w:rPr>
        <w:t>求限期改正；对依法应当给予行政处罚的行为，依照本法和其他有关</w:t>
      </w:r>
      <w:r>
        <w:rPr>
          <w:spacing w:val="-5"/>
        </w:rPr>
        <w:t>法律、行政法规的规定作出行政处罚决定；</w:t>
      </w:r>
    </w:p>
    <w:p>
      <w:pPr>
        <w:spacing w:after="0" w:line="417" w:lineRule="auto"/>
        <w:sectPr>
          <w:type w:val="continuous"/>
          <w:pgSz w:w="11910" w:h="16840"/>
          <w:pgMar w:top="1420" w:right="1400" w:bottom="280" w:left="1680" w:header="720" w:footer="720" w:gutter="0"/>
          <w:cols w:space="720" w:num="1"/>
        </w:sectPr>
      </w:pPr>
    </w:p>
    <w:p>
      <w:pPr>
        <w:pStyle w:val="3"/>
        <w:spacing w:before="35" w:line="417" w:lineRule="auto"/>
        <w:ind w:right="396"/>
      </w:pPr>
      <w:r>
        <w:rPr>
          <w:spacing w:val="-1"/>
        </w:rPr>
        <w:t>（三</w:t>
      </w:r>
      <w:r>
        <w:rPr>
          <w:spacing w:val="-34"/>
        </w:rPr>
        <w:t>）</w:t>
      </w:r>
      <w:r>
        <w:rPr>
          <w:spacing w:val="-8"/>
        </w:rPr>
        <w:t>对检查中发现的事故隐患，应当责令立即排除；重大事故隐患排除前或者排除过程中无法保证安全的，应当责令从危险区域内</w:t>
      </w:r>
      <w:r>
        <w:rPr>
          <w:spacing w:val="-9"/>
        </w:rPr>
        <w:t>撤出作业人员，责令暂时停产停业或者停止使用相关设施、设备；重</w:t>
      </w:r>
      <w:r>
        <w:rPr>
          <w:spacing w:val="-3"/>
        </w:rPr>
        <w:t>大事故隐患排除后，经审查同意，方可恢复生产经营和使用；</w:t>
      </w:r>
    </w:p>
    <w:p>
      <w:pPr>
        <w:pStyle w:val="3"/>
        <w:spacing w:line="417" w:lineRule="auto"/>
        <w:ind w:right="395" w:firstLine="700"/>
        <w:rPr>
          <w:spacing w:val="-4"/>
        </w:rPr>
      </w:pPr>
      <w:r>
        <w:t>（四）对有根据认为不符合保障安全生产的国家标准或者行业</w:t>
      </w:r>
      <w:r>
        <w:rPr>
          <w:spacing w:val="-12"/>
        </w:rPr>
        <w:t>标准的设施、设备、器材以及违法生产、储存、使用、经营、运输的</w:t>
      </w:r>
      <w:r>
        <w:rPr>
          <w:spacing w:val="-10"/>
        </w:rPr>
        <w:t>危险物品予以查封或者扣押，对违法生产、储存、使用、经营危险物</w:t>
      </w:r>
      <w:r>
        <w:rPr>
          <w:spacing w:val="-4"/>
        </w:rPr>
        <w:t>品的作业场所予以查封，并依法作出处理决定。</w:t>
      </w:r>
    </w:p>
    <w:p>
      <w:pPr>
        <w:pStyle w:val="3"/>
        <w:spacing w:line="417" w:lineRule="auto"/>
        <w:ind w:right="395"/>
        <w:rPr>
          <w:rFonts w:hint="eastAsia" w:eastAsia="仿宋"/>
          <w:spacing w:val="-4"/>
          <w:lang w:eastAsia="zh-CN"/>
        </w:rPr>
      </w:pPr>
      <w:r>
        <w:rPr>
          <w:rFonts w:hint="eastAsia"/>
          <w:spacing w:val="-4"/>
          <w:lang w:eastAsia="zh-CN"/>
        </w:rPr>
        <w:t>监督检查不得影响被检查单位的正常生产经营活动。</w:t>
      </w:r>
    </w:p>
    <w:p>
      <w:pPr>
        <w:pStyle w:val="3"/>
        <w:spacing w:line="417" w:lineRule="auto"/>
        <w:ind w:right="396"/>
      </w:pPr>
      <w:r>
        <w:t>第</w:t>
      </w:r>
      <w:r>
        <w:rPr>
          <w:rFonts w:hint="eastAsia"/>
          <w:lang w:eastAsia="zh-CN"/>
        </w:rPr>
        <w:t>七十</w:t>
      </w:r>
      <w:r>
        <w:t>条  负有安全生产监督管理职责的部门依法对存在重</w:t>
      </w:r>
      <w:r>
        <w:rPr>
          <w:spacing w:val="-8"/>
        </w:rPr>
        <w:t>大事故隐患的生产经营单位作出停产停业、停止施工、停止使用相关</w:t>
      </w:r>
      <w:r>
        <w:rPr>
          <w:spacing w:val="-10"/>
        </w:rPr>
        <w:t>设施或者设备的决定，生产经营单位应当依法执行，及时消除事故隐患。生产经营单位拒不执行，有发生生产安全事故的现实危险的，在</w:t>
      </w:r>
      <w:r>
        <w:rPr>
          <w:spacing w:val="-11"/>
        </w:rPr>
        <w:t>保证安全的前提下，经本部门主要负责人批准，负有安全生产监督管</w:t>
      </w:r>
      <w:r>
        <w:rPr>
          <w:spacing w:val="-8"/>
        </w:rPr>
        <w:t>理职责的部门可以采取通知有关单位停止供电、停止供应民用爆炸物</w:t>
      </w:r>
      <w:r>
        <w:rPr>
          <w:spacing w:val="-10"/>
        </w:rPr>
        <w:t>品等措施，强制生产经营单位履行决定。通知应当采用书面形式，有</w:t>
      </w:r>
      <w:r>
        <w:rPr>
          <w:spacing w:val="-4"/>
        </w:rPr>
        <w:t>关单位应当予以配合。</w:t>
      </w:r>
    </w:p>
    <w:p>
      <w:pPr>
        <w:pStyle w:val="3"/>
        <w:spacing w:line="417" w:lineRule="auto"/>
        <w:rPr>
          <w:spacing w:val="3"/>
        </w:rPr>
        <w:sectPr>
          <w:pgSz w:w="11910" w:h="16840"/>
          <w:pgMar w:top="1520" w:right="1400" w:bottom="280" w:left="1680" w:header="720" w:footer="720" w:gutter="0"/>
          <w:cols w:space="720" w:num="1"/>
        </w:sectPr>
      </w:pPr>
      <w:r>
        <w:rPr>
          <w:spacing w:val="3"/>
        </w:rPr>
        <w:t>负有安全生产监督管理职责的部门依照前款规定采取停止供电</w:t>
      </w:r>
      <w:r>
        <w:rPr>
          <w:spacing w:val="-11"/>
        </w:rPr>
        <w:t>措施，除有危及生产安全的紧急情形外，应当提前二十四小时通知生产经营单位。生产经营单位依法履行行政决定、采取相应措施消除事故隐患的，负有安全生产监督管理职责的部门应当及时解除前款规定</w:t>
      </w:r>
      <w:r>
        <w:rPr>
          <w:spacing w:val="-5"/>
        </w:rPr>
        <w:t>的措施。</w:t>
      </w:r>
    </w:p>
    <w:p>
      <w:pPr>
        <w:pStyle w:val="3"/>
        <w:keepNext w:val="0"/>
        <w:keepLines w:val="0"/>
        <w:pageBreakBefore w:val="0"/>
        <w:widowControl w:val="0"/>
        <w:kinsoku/>
        <w:wordWrap/>
        <w:overflowPunct/>
        <w:topLinePunct w:val="0"/>
        <w:autoSpaceDE w:val="0"/>
        <w:autoSpaceDN w:val="0"/>
        <w:bidi w:val="0"/>
        <w:adjustRightInd/>
        <w:snapToGrid/>
        <w:spacing w:line="418" w:lineRule="auto"/>
        <w:ind w:left="0" w:leftChars="0" w:right="397" w:firstLine="572" w:firstLineChars="200"/>
        <w:textAlignment w:val="auto"/>
        <w:rPr>
          <w:rFonts w:hint="eastAsia"/>
          <w:spacing w:val="-7"/>
          <w:lang w:eastAsia="zh-CN"/>
        </w:rPr>
      </w:pPr>
      <w:r>
        <w:rPr>
          <w:rFonts w:hint="eastAsia"/>
          <w:spacing w:val="3"/>
        </w:rPr>
        <w:t>第一百一十五条 本法规定的行政处罚，由应急管理部</w:t>
      </w:r>
      <w:r>
        <w:rPr>
          <w:spacing w:val="3"/>
        </w:rPr>
        <w:t>门和其他负有安全生产监督管理职责的部门按照职责分工决定</w:t>
      </w:r>
      <w:r>
        <w:rPr>
          <w:rFonts w:hint="eastAsia"/>
          <w:spacing w:val="3"/>
          <w:lang w:eastAsia="zh-CN"/>
        </w:rPr>
        <w:t>；其中，根据本法第九十五条、第一百一十条、第一百一十四条的规定应当给予民航、铁路、电力行业的生产经营单位及其主要负责人行政处罚的、</w:t>
      </w:r>
      <w:r>
        <w:rPr>
          <w:rFonts w:hint="eastAsia"/>
          <w:spacing w:val="-7"/>
          <w:lang w:eastAsia="zh-CN"/>
        </w:rPr>
        <w:t>也可以由主管的负有安全生产监督管理职责的部门进行处罚、予以关闭的行政处罚，由负有安全生产监督管理积费的都门报请县级以上人民政府按照国务院规定的发里决定:给于拘留的行政处罚，由公安机关依照治安管理处罚的规定决定。</w:t>
      </w:r>
    </w:p>
    <w:p>
      <w:pPr>
        <w:pStyle w:val="2"/>
        <w:spacing w:line="371" w:lineRule="exact"/>
      </w:pPr>
      <w:r>
        <w:t>《浙江省安全生产条例》</w:t>
      </w:r>
    </w:p>
    <w:p/>
    <w:p>
      <w:pPr>
        <w:pStyle w:val="3"/>
        <w:keepNext w:val="0"/>
        <w:keepLines w:val="0"/>
        <w:pageBreakBefore w:val="0"/>
        <w:widowControl w:val="0"/>
        <w:kinsoku/>
        <w:wordWrap/>
        <w:overflowPunct/>
        <w:topLinePunct w:val="0"/>
        <w:autoSpaceDE w:val="0"/>
        <w:autoSpaceDN w:val="0"/>
        <w:bidi w:val="0"/>
        <w:adjustRightInd/>
        <w:snapToGrid/>
        <w:spacing w:line="418" w:lineRule="auto"/>
        <w:ind w:left="0" w:leftChars="0" w:right="397" w:firstLine="572" w:firstLineChars="200"/>
        <w:textAlignment w:val="auto"/>
        <w:rPr>
          <w:rFonts w:hint="eastAsia"/>
          <w:spacing w:val="3"/>
          <w:lang w:val="en-US" w:eastAsia="zh-CN"/>
        </w:rPr>
      </w:pPr>
      <w:r>
        <w:rPr>
          <w:rFonts w:hint="eastAsia"/>
          <w:spacing w:val="3"/>
          <w:lang w:val="en-US" w:eastAsia="zh-CN"/>
        </w:rPr>
        <w:t>第二十九条 县级以上人民政府应当根据本行政区域内安全生产状况,组织有关部门按照职责分工,对容易发生生产安全事故的生产经营单位进行严格检查。发现事故隐患或者安全生产违法行为的,有关部门应当及时依法处理。</w:t>
      </w:r>
    </w:p>
    <w:p>
      <w:pPr>
        <w:pStyle w:val="3"/>
        <w:keepNext w:val="0"/>
        <w:keepLines w:val="0"/>
        <w:pageBreakBefore w:val="0"/>
        <w:widowControl w:val="0"/>
        <w:kinsoku/>
        <w:wordWrap/>
        <w:overflowPunct/>
        <w:topLinePunct w:val="0"/>
        <w:autoSpaceDE w:val="0"/>
        <w:autoSpaceDN w:val="0"/>
        <w:bidi w:val="0"/>
        <w:adjustRightInd/>
        <w:snapToGrid/>
        <w:spacing w:line="418" w:lineRule="auto"/>
        <w:ind w:left="0" w:leftChars="0" w:right="397" w:firstLine="572" w:firstLineChars="200"/>
        <w:textAlignment w:val="auto"/>
        <w:rPr>
          <w:rFonts w:hint="eastAsia"/>
          <w:spacing w:val="3"/>
        </w:rPr>
      </w:pPr>
      <w:r>
        <w:rPr>
          <w:rFonts w:hint="eastAsia"/>
          <w:spacing w:val="3"/>
        </w:rPr>
        <w:t>应急管理部门应当按照分类分级监督管理的要求,制定安全生产年度监督检查计划;其他负有安全生产监督管理职责的部门应当制定安全生产年度监督检查计划或者将安全生产监督检查工作纳入本部门年度监督检查计划。安全生产委员会及其专业委员会应当加强对年度监督检查计划的统筹协调。</w:t>
      </w:r>
    </w:p>
    <w:p>
      <w:pPr>
        <w:pStyle w:val="3"/>
        <w:keepNext w:val="0"/>
        <w:keepLines w:val="0"/>
        <w:pageBreakBefore w:val="0"/>
        <w:widowControl w:val="0"/>
        <w:kinsoku/>
        <w:wordWrap/>
        <w:overflowPunct/>
        <w:topLinePunct w:val="0"/>
        <w:autoSpaceDE w:val="0"/>
        <w:autoSpaceDN w:val="0"/>
        <w:bidi w:val="0"/>
        <w:adjustRightInd/>
        <w:snapToGrid/>
        <w:spacing w:line="418" w:lineRule="auto"/>
        <w:ind w:left="0" w:leftChars="0" w:right="397" w:firstLine="572" w:firstLineChars="200"/>
        <w:textAlignment w:val="auto"/>
        <w:rPr>
          <w:rFonts w:hint="eastAsia"/>
          <w:spacing w:val="3"/>
        </w:rPr>
      </w:pPr>
      <w:r>
        <w:rPr>
          <w:rFonts w:hint="eastAsia"/>
          <w:spacing w:val="3"/>
        </w:rPr>
        <w:t>同一类对象或者事项涉及多个监管主体的,负有安全生产监督管理职责的部门应当按照《浙江省综合行政执法条例》等规定,实行联合检查,防止监管缺位、避免重复检查。</w:t>
      </w:r>
    </w:p>
    <w:p>
      <w:pPr>
        <w:pStyle w:val="3"/>
        <w:keepNext w:val="0"/>
        <w:keepLines w:val="0"/>
        <w:pageBreakBefore w:val="0"/>
        <w:widowControl w:val="0"/>
        <w:kinsoku/>
        <w:wordWrap/>
        <w:overflowPunct/>
        <w:topLinePunct w:val="0"/>
        <w:autoSpaceDE w:val="0"/>
        <w:autoSpaceDN w:val="0"/>
        <w:bidi w:val="0"/>
        <w:adjustRightInd/>
        <w:snapToGrid/>
        <w:spacing w:line="418" w:lineRule="auto"/>
        <w:ind w:left="0" w:leftChars="0" w:right="397" w:firstLine="572" w:firstLineChars="200"/>
        <w:textAlignment w:val="auto"/>
        <w:rPr>
          <w:sz w:val="20"/>
        </w:rPr>
      </w:pPr>
      <w:r>
        <w:rPr>
          <w:rFonts w:hint="eastAsia"/>
          <w:spacing w:val="3"/>
          <w:lang w:val="en-US" w:eastAsia="zh-CN"/>
        </w:rPr>
        <w:t>第六十三条 本条例规定的行政处罚，由应急管理部门和</w:t>
      </w:r>
      <w:r>
        <w:t>其他负有安全生产监督管理职责的部门按照职责分工决定。</w:t>
      </w:r>
    </w:p>
    <w:p>
      <w:pPr>
        <w:pStyle w:val="3"/>
        <w:spacing w:line="417" w:lineRule="auto"/>
        <w:rPr>
          <w:rFonts w:hint="eastAsia" w:eastAsia="仿宋"/>
          <w:lang w:val="en-US" w:eastAsia="zh-CN"/>
        </w:rPr>
      </w:pPr>
      <w:r>
        <w:rPr>
          <w:rFonts w:hint="eastAsia"/>
          <w:spacing w:val="-9"/>
        </w:rPr>
        <w:t>省安全生产许可证颁发管理机关可以将国务院《安全生产许可证条例》规定由其实施的行政处罚,委托设区的市、县(市、区)人民政府负有安全生产监督管理职责的部门实施,但吊销安全生产许可证的行政处罚除外。</w:t>
      </w:r>
      <w:r>
        <w:rPr>
          <w:rFonts w:hint="eastAsia"/>
          <w:spacing w:val="-9"/>
          <w:lang w:val="en-US" w:eastAsia="zh-CN"/>
        </w:rPr>
        <w:t xml:space="preserve"> </w:t>
      </w:r>
    </w:p>
    <w:sectPr>
      <w:pgSz w:w="11910" w:h="16840"/>
      <w:pgMar w:top="1520" w:right="140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YWE2NDhlNWUxYTAwMzExZGZkNjRkOGQ2NWRjMzUyNDAifQ=="/>
    <w:docVar w:name="KSO_WPS_MARK_KEY" w:val="5dcb914f-f101-4a39-87c5-fb0b5fe2e159"/>
  </w:docVars>
  <w:rsids>
    <w:rsidRoot w:val="00000000"/>
    <w:rsid w:val="0CE254A3"/>
    <w:rsid w:val="0E090537"/>
    <w:rsid w:val="505972C1"/>
    <w:rsid w:val="6B92287F"/>
    <w:rsid w:val="7B6F745F"/>
    <w:rsid w:val="7F2C15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2606" w:right="2883"/>
      <w:jc w:val="center"/>
      <w:outlineLvl w:val="1"/>
    </w:pPr>
    <w:rPr>
      <w:rFonts w:ascii="楷体" w:hAnsi="楷体" w:eastAsia="楷体" w:cs="楷体"/>
      <w:sz w:val="30"/>
      <w:szCs w:val="30"/>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20" w:right="397" w:firstLine="559"/>
      <w:jc w:val="both"/>
    </w:pPr>
    <w:rPr>
      <w:rFonts w:ascii="仿宋" w:hAnsi="仿宋" w:eastAsia="仿宋" w:cs="仿宋"/>
      <w:sz w:val="28"/>
      <w:szCs w:val="2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1767</Words>
  <Characters>1767</Characters>
  <TotalTime>52</TotalTime>
  <ScaleCrop>false</ScaleCrop>
  <LinksUpToDate>false</LinksUpToDate>
  <CharactersWithSpaces>1809</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2022-02-17T09:16:00Z</dcterms:created>
  <dc:creator>lenovo4</dc:creator>
  <cp:lastModifiedBy>20210125</cp:lastModifiedBy>
  <dcterms:modified xsi:type="dcterms:W3CDTF">2024-01-25T06:10:52Z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WPS 文字</vt:lpwstr>
  </property>
  <property fmtid="{D5CDD505-2E9C-101B-9397-08002B2CF9AE}" pid="4" name="LastSaved">
    <vt:filetime>2022-02-17T00:00:00Z</vt:filetime>
  </property>
  <property fmtid="{D5CDD505-2E9C-101B-9397-08002B2CF9AE}" pid="5" name="KSOProductBuildVer">
    <vt:lpwstr>2052-11.1.0.14178</vt:lpwstr>
  </property>
  <property fmtid="{D5CDD505-2E9C-101B-9397-08002B2CF9AE}" pid="6" name="ICV">
    <vt:lpwstr>3D1D7B39314B42D2AF2174A2A1BADF7B</vt:lpwstr>
  </property>
</Properties>
</file>