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jc w:val="left"/>
        <w:textAlignment w:val="baseline"/>
        <w:rPr>
          <w:rFonts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sz w:val="32"/>
          <w:szCs w:val="32"/>
          <w:shd w:val="clear" w:fill="FFFFFF"/>
          <w:vertAlign w:val="baseline"/>
        </w:rPr>
        <w:t>行政执法职责和依据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jc w:val="left"/>
        <w:textAlignment w:val="baseline"/>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vertAlign w:val="baseline"/>
        </w:rPr>
        <w:t>（一）执法职责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textAlignment w:val="baseline"/>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vertAlign w:val="baseline"/>
        </w:rPr>
        <w:t>1、执行本行政区域内的经济和社会发展计划、预算，管理本行政区域内的经济、教育、科学、文化、卫生、体育事业和财政、民政、公安、司法行政、计划生育等行政工作。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textAlignment w:val="baseline"/>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vertAlign w:val="baseline"/>
        </w:rPr>
        <w:t>2、保护社会主义的全民所有的财产和劳动群众集体所有的财产，保护公民私人所有的合法财产，维护社会秩序，保障公民的人身权利、民主权利和其他权利。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textAlignment w:val="baseline"/>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vertAlign w:val="baseline"/>
        </w:rPr>
        <w:t>3、在土地承包经营期限内，对个别承包经营者之间承包的土地进行适当调整的，必须经村民会议三分之二以上成员或者三分之二以上村民代表的同意，并报</w:t>
      </w:r>
      <w:r>
        <w:rPr>
          <w:rFonts w:hint="eastAsia" w:ascii="微软雅黑" w:hAnsi="微软雅黑" w:eastAsia="微软雅黑" w:cs="微软雅黑"/>
          <w:i w:val="0"/>
          <w:iCs w:val="0"/>
          <w:caps w:val="0"/>
          <w:color w:val="333333"/>
          <w:spacing w:val="0"/>
          <w:sz w:val="27"/>
          <w:szCs w:val="27"/>
          <w:shd w:val="clear" w:fill="FFFFFF"/>
          <w:vertAlign w:val="baseline"/>
          <w:lang w:eastAsia="zh-CN"/>
        </w:rPr>
        <w:t>乡</w:t>
      </w:r>
      <w:r>
        <w:rPr>
          <w:rFonts w:hint="eastAsia" w:ascii="微软雅黑" w:hAnsi="微软雅黑" w:eastAsia="微软雅黑" w:cs="微软雅黑"/>
          <w:i w:val="0"/>
          <w:iCs w:val="0"/>
          <w:caps w:val="0"/>
          <w:color w:val="333333"/>
          <w:spacing w:val="0"/>
          <w:sz w:val="27"/>
          <w:szCs w:val="27"/>
          <w:shd w:val="clear" w:fill="FFFFFF"/>
          <w:vertAlign w:val="baseline"/>
        </w:rPr>
        <w:t>人民政府和县级人民政府农业行政主管部门批准；农民集体所有的土地由本集体经济组织以外的单位或者个人承包经营的，必须经村民会议三分之二以上成员或者三分之二以上村民代表的同意，并报</w:t>
      </w:r>
      <w:r>
        <w:rPr>
          <w:rFonts w:hint="eastAsia" w:ascii="微软雅黑" w:hAnsi="微软雅黑" w:eastAsia="微软雅黑" w:cs="微软雅黑"/>
          <w:i w:val="0"/>
          <w:iCs w:val="0"/>
          <w:caps w:val="0"/>
          <w:color w:val="333333"/>
          <w:spacing w:val="0"/>
          <w:sz w:val="27"/>
          <w:szCs w:val="27"/>
          <w:shd w:val="clear" w:fill="FFFFFF"/>
          <w:vertAlign w:val="baseline"/>
          <w:lang w:eastAsia="zh-CN"/>
        </w:rPr>
        <w:t>乡</w:t>
      </w:r>
      <w:r>
        <w:rPr>
          <w:rFonts w:hint="eastAsia" w:ascii="微软雅黑" w:hAnsi="微软雅黑" w:eastAsia="微软雅黑" w:cs="微软雅黑"/>
          <w:i w:val="0"/>
          <w:iCs w:val="0"/>
          <w:caps w:val="0"/>
          <w:color w:val="333333"/>
          <w:spacing w:val="0"/>
          <w:sz w:val="27"/>
          <w:szCs w:val="27"/>
          <w:shd w:val="clear" w:fill="FFFFFF"/>
          <w:vertAlign w:val="baseline"/>
        </w:rPr>
        <w:t>人民政府批准。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textAlignment w:val="baseline"/>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vertAlign w:val="baseline"/>
        </w:rPr>
        <w:t>4、个人之间、个人与单位之间发生的林木所有权和林地使用权争议，由当地县级或者</w:t>
      </w:r>
      <w:r>
        <w:rPr>
          <w:rFonts w:hint="eastAsia" w:ascii="微软雅黑" w:hAnsi="微软雅黑" w:eastAsia="微软雅黑" w:cs="微软雅黑"/>
          <w:i w:val="0"/>
          <w:iCs w:val="0"/>
          <w:caps w:val="0"/>
          <w:color w:val="333333"/>
          <w:spacing w:val="0"/>
          <w:sz w:val="27"/>
          <w:szCs w:val="27"/>
          <w:shd w:val="clear" w:fill="FFFFFF"/>
          <w:vertAlign w:val="baseline"/>
          <w:lang w:eastAsia="zh-CN"/>
        </w:rPr>
        <w:t>乡</w:t>
      </w:r>
      <w:r>
        <w:rPr>
          <w:rFonts w:hint="eastAsia" w:ascii="微软雅黑" w:hAnsi="微软雅黑" w:eastAsia="微软雅黑" w:cs="微软雅黑"/>
          <w:i w:val="0"/>
          <w:iCs w:val="0"/>
          <w:caps w:val="0"/>
          <w:color w:val="333333"/>
          <w:spacing w:val="0"/>
          <w:sz w:val="27"/>
          <w:szCs w:val="27"/>
          <w:shd w:val="clear" w:fill="FFFFFF"/>
          <w:vertAlign w:val="baseline"/>
        </w:rPr>
        <w:t>级人民政府依法处理。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textAlignment w:val="baseline"/>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vertAlign w:val="baseline"/>
        </w:rPr>
        <w:t>5、县级以上地方人民政府农业、林业等行政主管部门分别依照各自职责，负责本行政区域内农村土地承包及承包合同管理。</w:t>
      </w:r>
      <w:r>
        <w:rPr>
          <w:rFonts w:hint="eastAsia" w:ascii="微软雅黑" w:hAnsi="微软雅黑" w:eastAsia="微软雅黑" w:cs="微软雅黑"/>
          <w:i w:val="0"/>
          <w:iCs w:val="0"/>
          <w:caps w:val="0"/>
          <w:color w:val="333333"/>
          <w:spacing w:val="0"/>
          <w:sz w:val="27"/>
          <w:szCs w:val="27"/>
          <w:shd w:val="clear" w:fill="FFFFFF"/>
          <w:vertAlign w:val="baseline"/>
          <w:lang w:eastAsia="zh-CN"/>
        </w:rPr>
        <w:t>乡</w:t>
      </w:r>
      <w:r>
        <w:rPr>
          <w:rFonts w:hint="eastAsia" w:ascii="微软雅黑" w:hAnsi="微软雅黑" w:eastAsia="微软雅黑" w:cs="微软雅黑"/>
          <w:i w:val="0"/>
          <w:iCs w:val="0"/>
          <w:caps w:val="0"/>
          <w:color w:val="333333"/>
          <w:spacing w:val="0"/>
          <w:sz w:val="27"/>
          <w:szCs w:val="27"/>
          <w:shd w:val="clear" w:fill="FFFFFF"/>
          <w:vertAlign w:val="baseline"/>
        </w:rPr>
        <w:t>人民政府负责本行政区域内农村土地承包及承包合同管理。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textAlignment w:val="baseline"/>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vertAlign w:val="baseline"/>
        </w:rPr>
        <w:t>6、因土地承包经营发生纠纷的，双方当事人可以通过协商解决，也可以请求村民委员会、</w:t>
      </w:r>
      <w:r>
        <w:rPr>
          <w:rFonts w:hint="eastAsia" w:ascii="微软雅黑" w:hAnsi="微软雅黑" w:eastAsia="微软雅黑" w:cs="微软雅黑"/>
          <w:i w:val="0"/>
          <w:iCs w:val="0"/>
          <w:caps w:val="0"/>
          <w:color w:val="333333"/>
          <w:spacing w:val="0"/>
          <w:sz w:val="27"/>
          <w:szCs w:val="27"/>
          <w:shd w:val="clear" w:fill="FFFFFF"/>
          <w:vertAlign w:val="baseline"/>
          <w:lang w:eastAsia="zh-CN"/>
        </w:rPr>
        <w:t>乡</w:t>
      </w:r>
      <w:r>
        <w:rPr>
          <w:rFonts w:hint="eastAsia" w:ascii="微软雅黑" w:hAnsi="微软雅黑" w:eastAsia="微软雅黑" w:cs="微软雅黑"/>
          <w:i w:val="0"/>
          <w:iCs w:val="0"/>
          <w:caps w:val="0"/>
          <w:color w:val="333333"/>
          <w:spacing w:val="0"/>
          <w:sz w:val="27"/>
          <w:szCs w:val="27"/>
          <w:shd w:val="clear" w:fill="FFFFFF"/>
          <w:vertAlign w:val="baseline"/>
        </w:rPr>
        <w:t>人民政府等调解解决。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textAlignment w:val="baseline"/>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vertAlign w:val="baseline"/>
        </w:rPr>
        <w:t>7、县级和</w:t>
      </w:r>
      <w:r>
        <w:rPr>
          <w:rFonts w:hint="eastAsia" w:ascii="微软雅黑" w:hAnsi="微软雅黑" w:eastAsia="微软雅黑" w:cs="微软雅黑"/>
          <w:i w:val="0"/>
          <w:iCs w:val="0"/>
          <w:caps w:val="0"/>
          <w:color w:val="333333"/>
          <w:spacing w:val="0"/>
          <w:sz w:val="27"/>
          <w:szCs w:val="27"/>
          <w:shd w:val="clear" w:fill="FFFFFF"/>
          <w:vertAlign w:val="baseline"/>
          <w:lang w:eastAsia="zh-CN"/>
        </w:rPr>
        <w:t>乡</w:t>
      </w:r>
      <w:r>
        <w:rPr>
          <w:rFonts w:hint="eastAsia" w:ascii="微软雅黑" w:hAnsi="微软雅黑" w:eastAsia="微软雅黑" w:cs="微软雅黑"/>
          <w:i w:val="0"/>
          <w:iCs w:val="0"/>
          <w:caps w:val="0"/>
          <w:color w:val="333333"/>
          <w:spacing w:val="0"/>
          <w:sz w:val="27"/>
          <w:szCs w:val="27"/>
          <w:shd w:val="clear" w:fill="FFFFFF"/>
          <w:vertAlign w:val="baseline"/>
        </w:rPr>
        <w:t>级人民政府应当根据具体情况减免农村残疾人的义务工、公益事业费和其他社会负担。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textAlignment w:val="baseline"/>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vertAlign w:val="baseline"/>
        </w:rPr>
        <w:t>8、</w:t>
      </w:r>
      <w:r>
        <w:rPr>
          <w:rFonts w:hint="eastAsia" w:ascii="微软雅黑" w:hAnsi="微软雅黑" w:eastAsia="微软雅黑" w:cs="微软雅黑"/>
          <w:i w:val="0"/>
          <w:iCs w:val="0"/>
          <w:caps w:val="0"/>
          <w:color w:val="333333"/>
          <w:spacing w:val="0"/>
          <w:sz w:val="27"/>
          <w:szCs w:val="27"/>
          <w:shd w:val="clear" w:fill="FFFFFF"/>
          <w:vertAlign w:val="baseline"/>
          <w:lang w:eastAsia="zh-CN"/>
        </w:rPr>
        <w:t>乡</w:t>
      </w:r>
      <w:r>
        <w:rPr>
          <w:rFonts w:hint="eastAsia" w:ascii="微软雅黑" w:hAnsi="微软雅黑" w:eastAsia="微软雅黑" w:cs="微软雅黑"/>
          <w:i w:val="0"/>
          <w:iCs w:val="0"/>
          <w:caps w:val="0"/>
          <w:color w:val="333333"/>
          <w:spacing w:val="0"/>
          <w:sz w:val="27"/>
          <w:szCs w:val="27"/>
          <w:shd w:val="clear" w:fill="FFFFFF"/>
          <w:vertAlign w:val="baseline"/>
        </w:rPr>
        <w:t>人民政府负责本管辖区域内的人口与计划生育工作，贯彻落实人口与计划生育实施方案。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textAlignment w:val="baseline"/>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vertAlign w:val="baseline"/>
        </w:rPr>
        <w:t>9、</w:t>
      </w:r>
      <w:r>
        <w:rPr>
          <w:rFonts w:hint="eastAsia" w:ascii="微软雅黑" w:hAnsi="微软雅黑" w:eastAsia="微软雅黑" w:cs="微软雅黑"/>
          <w:i w:val="0"/>
          <w:iCs w:val="0"/>
          <w:caps w:val="0"/>
          <w:color w:val="333333"/>
          <w:spacing w:val="0"/>
          <w:sz w:val="27"/>
          <w:szCs w:val="27"/>
          <w:shd w:val="clear" w:fill="FFFFFF"/>
          <w:vertAlign w:val="baseline"/>
          <w:lang w:eastAsia="zh-CN"/>
        </w:rPr>
        <w:t>乡</w:t>
      </w:r>
      <w:r>
        <w:rPr>
          <w:rFonts w:hint="eastAsia" w:ascii="微软雅黑" w:hAnsi="微软雅黑" w:eastAsia="微软雅黑" w:cs="微软雅黑"/>
          <w:i w:val="0"/>
          <w:iCs w:val="0"/>
          <w:caps w:val="0"/>
          <w:color w:val="333333"/>
          <w:spacing w:val="0"/>
          <w:sz w:val="27"/>
          <w:szCs w:val="27"/>
          <w:shd w:val="clear" w:fill="FFFFFF"/>
          <w:vertAlign w:val="baseline"/>
        </w:rPr>
        <w:t>人民政府负责本行政区域的村庄、集</w:t>
      </w:r>
      <w:r>
        <w:rPr>
          <w:rFonts w:hint="eastAsia" w:ascii="微软雅黑" w:hAnsi="微软雅黑" w:eastAsia="微软雅黑" w:cs="微软雅黑"/>
          <w:i w:val="0"/>
          <w:iCs w:val="0"/>
          <w:caps w:val="0"/>
          <w:color w:val="333333"/>
          <w:spacing w:val="0"/>
          <w:sz w:val="27"/>
          <w:szCs w:val="27"/>
          <w:shd w:val="clear" w:fill="FFFFFF"/>
          <w:vertAlign w:val="baseline"/>
          <w:lang w:eastAsia="zh-CN"/>
        </w:rPr>
        <w:t>乡</w:t>
      </w:r>
      <w:r>
        <w:rPr>
          <w:rFonts w:hint="eastAsia" w:ascii="微软雅黑" w:hAnsi="微软雅黑" w:eastAsia="微软雅黑" w:cs="微软雅黑"/>
          <w:i w:val="0"/>
          <w:iCs w:val="0"/>
          <w:caps w:val="0"/>
          <w:color w:val="333333"/>
          <w:spacing w:val="0"/>
          <w:sz w:val="27"/>
          <w:szCs w:val="27"/>
          <w:shd w:val="clear" w:fill="FFFFFF"/>
          <w:vertAlign w:val="baseline"/>
        </w:rPr>
        <w:t>规划建设管理工作。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textAlignment w:val="baseline"/>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vertAlign w:val="baseline"/>
        </w:rPr>
        <w:t>10、承担上级部门交办的其它工作任务。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jc w:val="left"/>
        <w:textAlignment w:val="baseline"/>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vertAlign w:val="baseline"/>
        </w:rPr>
        <w:t>（二）执法依据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textAlignment w:val="baseline"/>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vertAlign w:val="baseline"/>
        </w:rPr>
        <w:t>主要执法依据：《中华人民共和国残疾人保障法》、《中华人民共和国土地管理法》、《中华人民共和国农村土地承包法》、</w:t>
      </w:r>
      <w:bookmarkStart w:id="0" w:name="_GoBack"/>
      <w:bookmarkEnd w:id="0"/>
      <w:r>
        <w:rPr>
          <w:rFonts w:hint="eastAsia" w:ascii="微软雅黑" w:hAnsi="微软雅黑" w:eastAsia="微软雅黑" w:cs="微软雅黑"/>
          <w:i w:val="0"/>
          <w:iCs w:val="0"/>
          <w:caps w:val="0"/>
          <w:color w:val="333333"/>
          <w:spacing w:val="0"/>
          <w:sz w:val="27"/>
          <w:szCs w:val="27"/>
          <w:shd w:val="clear" w:fill="FFFFFF"/>
          <w:vertAlign w:val="baseline"/>
        </w:rPr>
        <w:t>《中华人民共和国农业法》、《中华人民共和国森林法》、《中华人民共和国人口与计划生育法》、《中华人民共和国义务教育法》、《中华人民共和国城</w:t>
      </w:r>
      <w:r>
        <w:rPr>
          <w:rFonts w:hint="eastAsia" w:ascii="微软雅黑" w:hAnsi="微软雅黑" w:eastAsia="微软雅黑" w:cs="微软雅黑"/>
          <w:i w:val="0"/>
          <w:iCs w:val="0"/>
          <w:caps w:val="0"/>
          <w:color w:val="333333"/>
          <w:spacing w:val="0"/>
          <w:sz w:val="27"/>
          <w:szCs w:val="27"/>
          <w:shd w:val="clear" w:fill="FFFFFF"/>
          <w:vertAlign w:val="baseline"/>
          <w:lang w:eastAsia="zh-CN"/>
        </w:rPr>
        <w:t>乡</w:t>
      </w:r>
      <w:r>
        <w:rPr>
          <w:rFonts w:hint="eastAsia" w:ascii="微软雅黑" w:hAnsi="微软雅黑" w:eastAsia="微软雅黑" w:cs="微软雅黑"/>
          <w:i w:val="0"/>
          <w:iCs w:val="0"/>
          <w:caps w:val="0"/>
          <w:color w:val="333333"/>
          <w:spacing w:val="0"/>
          <w:sz w:val="27"/>
          <w:szCs w:val="27"/>
          <w:shd w:val="clear" w:fill="FFFFFF"/>
          <w:vertAlign w:val="baseline"/>
        </w:rPr>
        <w:t>规划法》、《村庄和集</w:t>
      </w:r>
      <w:r>
        <w:rPr>
          <w:rFonts w:hint="eastAsia" w:ascii="微软雅黑" w:hAnsi="微软雅黑" w:eastAsia="微软雅黑" w:cs="微软雅黑"/>
          <w:i w:val="0"/>
          <w:iCs w:val="0"/>
          <w:caps w:val="0"/>
          <w:color w:val="333333"/>
          <w:spacing w:val="0"/>
          <w:sz w:val="27"/>
          <w:szCs w:val="27"/>
          <w:shd w:val="clear" w:fill="FFFFFF"/>
          <w:vertAlign w:val="baseline"/>
          <w:lang w:eastAsia="zh-CN"/>
        </w:rPr>
        <w:t>镇</w:t>
      </w:r>
      <w:r>
        <w:rPr>
          <w:rFonts w:hint="eastAsia" w:ascii="微软雅黑" w:hAnsi="微软雅黑" w:eastAsia="微软雅黑" w:cs="微软雅黑"/>
          <w:i w:val="0"/>
          <w:iCs w:val="0"/>
          <w:caps w:val="0"/>
          <w:color w:val="333333"/>
          <w:spacing w:val="0"/>
          <w:sz w:val="27"/>
          <w:szCs w:val="27"/>
          <w:shd w:val="clear" w:fill="FFFFFF"/>
          <w:vertAlign w:val="baseline"/>
        </w:rPr>
        <w:t>规划建设管理条例》《建设项目环境保护管理条例》、《浙江省信访条例》等法律、法规。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FC7EE8"/>
    <w:rsid w:val="238F0C04"/>
    <w:rsid w:val="4B4E789E"/>
    <w:rsid w:val="556F6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2022-02-16T02:20:00Z</dcterms:created>
  <dc:creator>Administrator</dc:creator>
  <cp:lastModifiedBy>Administrator</cp:lastModifiedBy>
  <dcterms:modified xsi:type="dcterms:W3CDTF">2022-02-23T07:06:59Z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F66E506180504DCB9E96C2793B4FEB2B</vt:lpwstr>
  </property>
</Properties>
</file>